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7C2" w:rsidRDefault="007657C2" w:rsidP="00771004"/>
    <w:tbl>
      <w:tblPr>
        <w:tblW w:w="13860" w:type="dxa"/>
        <w:tblInd w:w="-252" w:type="dxa"/>
        <w:tblCellMar>
          <w:left w:w="0" w:type="dxa"/>
          <w:right w:w="0" w:type="dxa"/>
        </w:tblCellMar>
        <w:tblLook w:val="04A0" w:firstRow="1" w:lastRow="0" w:firstColumn="1" w:lastColumn="0" w:noHBand="0" w:noVBand="1"/>
      </w:tblPr>
      <w:tblGrid>
        <w:gridCol w:w="1170"/>
        <w:gridCol w:w="7920"/>
        <w:gridCol w:w="1080"/>
        <w:gridCol w:w="3690"/>
      </w:tblGrid>
      <w:tr w:rsidR="007657C2" w:rsidTr="00771004">
        <w:trPr>
          <w:trHeight w:val="510"/>
        </w:trPr>
        <w:tc>
          <w:tcPr>
            <w:tcW w:w="1170" w:type="dxa"/>
            <w:tcBorders>
              <w:top w:val="single" w:sz="8" w:space="0" w:color="auto"/>
              <w:left w:val="single" w:sz="8" w:space="0" w:color="auto"/>
              <w:bottom w:val="single" w:sz="8" w:space="0" w:color="auto"/>
              <w:right w:val="single" w:sz="8" w:space="0" w:color="auto"/>
            </w:tcBorders>
            <w:shd w:val="clear" w:color="auto" w:fill="1F497D"/>
            <w:tcMar>
              <w:top w:w="0" w:type="dxa"/>
              <w:left w:w="108" w:type="dxa"/>
              <w:bottom w:w="0" w:type="dxa"/>
              <w:right w:w="108" w:type="dxa"/>
            </w:tcMar>
            <w:hideMark/>
          </w:tcPr>
          <w:p w:rsidR="007657C2" w:rsidRDefault="007657C2" w:rsidP="00771004">
            <w:pPr>
              <w:spacing w:line="276" w:lineRule="auto"/>
              <w:rPr>
                <w:b/>
                <w:bCs/>
                <w:color w:val="FFFFFF"/>
                <w:sz w:val="20"/>
                <w:szCs w:val="20"/>
              </w:rPr>
            </w:pPr>
            <w:r>
              <w:rPr>
                <w:b/>
                <w:bCs/>
                <w:color w:val="FFFFFF"/>
                <w:sz w:val="20"/>
                <w:szCs w:val="20"/>
              </w:rPr>
              <w:t>REV REQ NO.</w:t>
            </w:r>
          </w:p>
        </w:tc>
        <w:tc>
          <w:tcPr>
            <w:tcW w:w="7920" w:type="dxa"/>
            <w:tcBorders>
              <w:top w:val="single" w:sz="8" w:space="0" w:color="auto"/>
              <w:left w:val="nil"/>
              <w:bottom w:val="single" w:sz="8" w:space="0" w:color="auto"/>
              <w:right w:val="single" w:sz="8" w:space="0" w:color="auto"/>
            </w:tcBorders>
            <w:shd w:val="clear" w:color="auto" w:fill="1F497D"/>
            <w:tcMar>
              <w:top w:w="0" w:type="dxa"/>
              <w:left w:w="108" w:type="dxa"/>
              <w:bottom w:w="0" w:type="dxa"/>
              <w:right w:w="108" w:type="dxa"/>
            </w:tcMar>
            <w:hideMark/>
          </w:tcPr>
          <w:p w:rsidR="007657C2" w:rsidRDefault="007657C2" w:rsidP="00771004">
            <w:pPr>
              <w:spacing w:line="276" w:lineRule="auto"/>
              <w:rPr>
                <w:b/>
                <w:bCs/>
                <w:color w:val="FFFFFF"/>
                <w:sz w:val="20"/>
                <w:szCs w:val="20"/>
              </w:rPr>
            </w:pPr>
            <w:r>
              <w:rPr>
                <w:b/>
                <w:bCs/>
                <w:color w:val="FFFFFF"/>
                <w:sz w:val="20"/>
                <w:szCs w:val="20"/>
              </w:rPr>
              <w:t>DESCRIPTION</w:t>
            </w:r>
          </w:p>
        </w:tc>
        <w:tc>
          <w:tcPr>
            <w:tcW w:w="1080" w:type="dxa"/>
            <w:tcBorders>
              <w:top w:val="single" w:sz="8" w:space="0" w:color="auto"/>
              <w:left w:val="nil"/>
              <w:bottom w:val="single" w:sz="8" w:space="0" w:color="auto"/>
              <w:right w:val="single" w:sz="8" w:space="0" w:color="auto"/>
            </w:tcBorders>
            <w:shd w:val="clear" w:color="auto" w:fill="1F497D"/>
            <w:tcMar>
              <w:top w:w="0" w:type="dxa"/>
              <w:left w:w="108" w:type="dxa"/>
              <w:bottom w:w="0" w:type="dxa"/>
              <w:right w:w="108" w:type="dxa"/>
            </w:tcMar>
            <w:hideMark/>
          </w:tcPr>
          <w:p w:rsidR="007657C2" w:rsidRDefault="007657C2" w:rsidP="00771004">
            <w:pPr>
              <w:spacing w:line="276" w:lineRule="auto"/>
              <w:rPr>
                <w:b/>
                <w:bCs/>
                <w:color w:val="FFFFFF"/>
                <w:sz w:val="20"/>
                <w:szCs w:val="20"/>
              </w:rPr>
            </w:pPr>
            <w:r>
              <w:rPr>
                <w:b/>
                <w:bCs/>
                <w:color w:val="FFFFFF"/>
                <w:sz w:val="20"/>
                <w:szCs w:val="20"/>
              </w:rPr>
              <w:t>URGENT</w:t>
            </w:r>
          </w:p>
        </w:tc>
        <w:tc>
          <w:tcPr>
            <w:tcW w:w="3690" w:type="dxa"/>
            <w:tcBorders>
              <w:top w:val="single" w:sz="8" w:space="0" w:color="auto"/>
              <w:left w:val="nil"/>
              <w:bottom w:val="single" w:sz="8" w:space="0" w:color="auto"/>
              <w:right w:val="single" w:sz="8" w:space="0" w:color="auto"/>
            </w:tcBorders>
            <w:shd w:val="clear" w:color="auto" w:fill="1F497D"/>
            <w:tcMar>
              <w:top w:w="0" w:type="dxa"/>
              <w:left w:w="108" w:type="dxa"/>
              <w:bottom w:w="0" w:type="dxa"/>
              <w:right w:w="108" w:type="dxa"/>
            </w:tcMar>
            <w:hideMark/>
          </w:tcPr>
          <w:p w:rsidR="007657C2" w:rsidRDefault="007657C2" w:rsidP="00771004">
            <w:pPr>
              <w:spacing w:line="276" w:lineRule="auto"/>
              <w:rPr>
                <w:b/>
                <w:bCs/>
                <w:color w:val="FFFFFF"/>
                <w:sz w:val="20"/>
                <w:szCs w:val="20"/>
              </w:rPr>
            </w:pPr>
            <w:r>
              <w:rPr>
                <w:b/>
                <w:bCs/>
                <w:color w:val="FFFFFF"/>
                <w:sz w:val="20"/>
                <w:szCs w:val="20"/>
              </w:rPr>
              <w:t>ERCOT Opinion</w:t>
            </w:r>
          </w:p>
        </w:tc>
      </w:tr>
      <w:tr w:rsidR="007657C2" w:rsidTr="00771004">
        <w:trPr>
          <w:trHeight w:val="2059"/>
        </w:trPr>
        <w:tc>
          <w:tcPr>
            <w:tcW w:w="1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b/>
                <w:bCs/>
                <w:color w:val="000000"/>
                <w:highlight w:val="lightGray"/>
              </w:rPr>
            </w:pPr>
            <w:r>
              <w:rPr>
                <w:b/>
                <w:bCs/>
                <w:sz w:val="20"/>
                <w:szCs w:val="20"/>
              </w:rPr>
              <w:t>662NPRR</w:t>
            </w:r>
          </w:p>
        </w:tc>
        <w:tc>
          <w:tcPr>
            <w:tcW w:w="7920" w:type="dxa"/>
            <w:tcBorders>
              <w:top w:val="nil"/>
              <w:left w:val="nil"/>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b/>
                <w:bCs/>
                <w:color w:val="000000"/>
                <w:highlight w:val="lightGray"/>
              </w:rPr>
            </w:pPr>
            <w:r>
              <w:rPr>
                <w:b/>
                <w:bCs/>
                <w:sz w:val="20"/>
                <w:szCs w:val="20"/>
              </w:rPr>
              <w:t xml:space="preserve">Proxy Energy Offer Curves. </w:t>
            </w:r>
            <w:r>
              <w:rPr>
                <w:sz w:val="20"/>
                <w:szCs w:val="20"/>
              </w:rPr>
              <w:t>This Nodal Protocol Revision Request (NPRR) addresses proxy Energy Offer Curves generated by ERCOT for a Resource that does not submit an Energy Offer Curve or submits an incomplete Energy Offer Curve.  For a Resource without an Energy Offer Curve, a monotonically increasing proxy Energy Offer Curve will be created such that the last point on the curve (the Resource’s High Sustained Limit (HSL)) is offered at $1,500 per MW.  For a Resource with an incomplete Energy Offer Curve (typically cogeneration facilities that update their HSL, but not their offer curve), a proxy Energy  Offer Curve will be created to extend the offer price from last point on the submitted Energy Offer Curve up to the Resource’s HSL. [TIEC]</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color w:val="000000"/>
                <w:highlight w:val="lightGray"/>
              </w:rPr>
            </w:pPr>
            <w:r>
              <w:rPr>
                <w:sz w:val="20"/>
                <w:szCs w:val="20"/>
              </w:rPr>
              <w:t>N</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color w:val="000000"/>
                <w:highlight w:val="lightGray"/>
              </w:rPr>
            </w:pPr>
            <w:r>
              <w:rPr>
                <w:sz w:val="20"/>
                <w:szCs w:val="20"/>
              </w:rPr>
              <w:t>ERCOT supports Market Participants’ decision on NPRR662 as it aligns proxy Energy Offer Curve creation with recommendations made by the IMM</w:t>
            </w:r>
          </w:p>
        </w:tc>
      </w:tr>
      <w:tr w:rsidR="00AC100D" w:rsidTr="00771004">
        <w:trPr>
          <w:trHeight w:val="790"/>
        </w:trPr>
        <w:tc>
          <w:tcPr>
            <w:tcW w:w="117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C100D" w:rsidRDefault="00AC100D" w:rsidP="00771004">
            <w:pPr>
              <w:spacing w:line="276" w:lineRule="auto"/>
              <w:rPr>
                <w:b/>
                <w:bCs/>
                <w:sz w:val="20"/>
                <w:szCs w:val="20"/>
              </w:rPr>
            </w:pPr>
            <w:r>
              <w:rPr>
                <w:b/>
                <w:bCs/>
                <w:sz w:val="20"/>
                <w:szCs w:val="20"/>
              </w:rPr>
              <w:t>674NPRR</w:t>
            </w:r>
          </w:p>
        </w:tc>
        <w:tc>
          <w:tcPr>
            <w:tcW w:w="7920" w:type="dxa"/>
            <w:tcBorders>
              <w:top w:val="nil"/>
              <w:left w:val="nil"/>
              <w:bottom w:val="single" w:sz="8" w:space="0" w:color="auto"/>
              <w:right w:val="single" w:sz="8" w:space="0" w:color="auto"/>
            </w:tcBorders>
            <w:tcMar>
              <w:top w:w="0" w:type="dxa"/>
              <w:left w:w="108" w:type="dxa"/>
              <w:bottom w:w="0" w:type="dxa"/>
              <w:right w:w="108" w:type="dxa"/>
            </w:tcMar>
          </w:tcPr>
          <w:p w:rsidR="00AC100D" w:rsidRDefault="00AC100D" w:rsidP="00771004">
            <w:pPr>
              <w:spacing w:line="276" w:lineRule="auto"/>
              <w:rPr>
                <w:b/>
                <w:bCs/>
                <w:sz w:val="20"/>
                <w:szCs w:val="20"/>
              </w:rPr>
            </w:pPr>
            <w:r>
              <w:rPr>
                <w:b/>
                <w:bCs/>
                <w:color w:val="000000"/>
                <w:sz w:val="20"/>
                <w:szCs w:val="20"/>
              </w:rPr>
              <w:t xml:space="preserve">Clarification of Water Supply Rights Documentation. </w:t>
            </w:r>
            <w:r>
              <w:rPr>
                <w:color w:val="000000"/>
                <w:sz w:val="20"/>
                <w:szCs w:val="20"/>
              </w:rPr>
              <w:t>This Nodal Protocol Revision Request (NPRR) clarifies that an Interconnecting Entity (IE) meets the water supply condition for including a non-wind Generation Resource in the total capacity estimate when it demonstrates that it has obtained rights to water supplies by way of a contract or permit.  The Protocols’ current use of the term “water rights” might be interpreted to suggest that only government-issued water permits meet this condition, when both contractual and permit-based rights should be understood to suffice.  [ERCOT]</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rsidR="00AC100D" w:rsidRDefault="00BE71F2" w:rsidP="00771004">
            <w:pPr>
              <w:spacing w:line="276" w:lineRule="auto"/>
              <w:rPr>
                <w:sz w:val="20"/>
                <w:szCs w:val="20"/>
              </w:rPr>
            </w:pPr>
            <w:r>
              <w:rPr>
                <w:sz w:val="20"/>
                <w:szCs w:val="20"/>
              </w:rPr>
              <w:t>N</w:t>
            </w:r>
          </w:p>
        </w:tc>
        <w:tc>
          <w:tcPr>
            <w:tcW w:w="3690" w:type="dxa"/>
            <w:tcBorders>
              <w:top w:val="nil"/>
              <w:left w:val="nil"/>
              <w:bottom w:val="single" w:sz="8" w:space="0" w:color="auto"/>
              <w:right w:val="single" w:sz="8" w:space="0" w:color="auto"/>
            </w:tcBorders>
            <w:tcMar>
              <w:top w:w="0" w:type="dxa"/>
              <w:left w:w="108" w:type="dxa"/>
              <w:bottom w:w="0" w:type="dxa"/>
              <w:right w:w="108" w:type="dxa"/>
            </w:tcMar>
          </w:tcPr>
          <w:p w:rsidR="00AC100D" w:rsidRDefault="00AC100D" w:rsidP="00771004">
            <w:pPr>
              <w:spacing w:line="276" w:lineRule="auto"/>
              <w:rPr>
                <w:color w:val="000000"/>
                <w:sz w:val="20"/>
                <w:szCs w:val="20"/>
              </w:rPr>
            </w:pPr>
            <w:r>
              <w:rPr>
                <w:sz w:val="20"/>
                <w:szCs w:val="20"/>
              </w:rPr>
              <w:t>ERCOT supports approval of NPRR674</w:t>
            </w:r>
            <w:r w:rsidR="0064407E">
              <w:rPr>
                <w:color w:val="1F497D"/>
                <w:sz w:val="20"/>
                <w:szCs w:val="20"/>
              </w:rPr>
              <w:t xml:space="preserve"> </w:t>
            </w:r>
            <w:r>
              <w:rPr>
                <w:sz w:val="20"/>
                <w:szCs w:val="20"/>
              </w:rPr>
              <w:t>(ERCOT submitted NPRR)</w:t>
            </w:r>
          </w:p>
        </w:tc>
      </w:tr>
      <w:tr w:rsidR="007657C2" w:rsidTr="00771004">
        <w:trPr>
          <w:trHeight w:val="790"/>
        </w:trPr>
        <w:tc>
          <w:tcPr>
            <w:tcW w:w="1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b/>
                <w:bCs/>
                <w:color w:val="000000"/>
                <w:highlight w:val="lightGray"/>
              </w:rPr>
            </w:pPr>
            <w:r>
              <w:rPr>
                <w:b/>
                <w:bCs/>
                <w:sz w:val="20"/>
                <w:szCs w:val="20"/>
              </w:rPr>
              <w:t>679NPRR</w:t>
            </w:r>
          </w:p>
        </w:tc>
        <w:tc>
          <w:tcPr>
            <w:tcW w:w="7920" w:type="dxa"/>
            <w:tcBorders>
              <w:top w:val="nil"/>
              <w:left w:val="nil"/>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b/>
                <w:bCs/>
                <w:color w:val="000000"/>
                <w:highlight w:val="lightGray"/>
              </w:rPr>
            </w:pPr>
            <w:r>
              <w:rPr>
                <w:b/>
                <w:bCs/>
                <w:sz w:val="20"/>
                <w:szCs w:val="20"/>
              </w:rPr>
              <w:t xml:space="preserve">ONOPTOUT for RUC Given After the Adjustment Period. </w:t>
            </w:r>
            <w:r>
              <w:rPr>
                <w:sz w:val="20"/>
                <w:szCs w:val="20"/>
              </w:rPr>
              <w:t>This Nodal Protocol Revision Request (NPRR) allows for the telemetering of ONOPTOUT status for a Resource where a Reliability Un</w:t>
            </w:r>
            <w:r w:rsidR="00E31A7D">
              <w:rPr>
                <w:sz w:val="20"/>
                <w:szCs w:val="20"/>
              </w:rPr>
              <w:t>it Commitment (RUC) instruction</w:t>
            </w:r>
            <w:r>
              <w:rPr>
                <w:sz w:val="20"/>
                <w:szCs w:val="20"/>
              </w:rPr>
              <w:t xml:space="preserve"> is given after the close of the Adjustment Period. [Tenaska]</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color w:val="000000"/>
                <w:highlight w:val="lightGray"/>
              </w:rPr>
            </w:pPr>
            <w:r>
              <w:rPr>
                <w:sz w:val="20"/>
                <w:szCs w:val="20"/>
              </w:rPr>
              <w:t>N</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color w:val="000000"/>
                <w:highlight w:val="lightGray"/>
              </w:rPr>
            </w:pPr>
            <w:r>
              <w:rPr>
                <w:color w:val="000000"/>
                <w:sz w:val="20"/>
                <w:szCs w:val="20"/>
              </w:rPr>
              <w:t>ERCOT supports approval of NPRR679 as it provides QSEs increased flexibility in managing their RUC assignments without impacting reliability</w:t>
            </w:r>
          </w:p>
        </w:tc>
      </w:tr>
      <w:tr w:rsidR="007657C2" w:rsidTr="00771004">
        <w:trPr>
          <w:trHeight w:val="790"/>
        </w:trPr>
        <w:tc>
          <w:tcPr>
            <w:tcW w:w="117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657C2" w:rsidRDefault="007657C2" w:rsidP="00771004">
            <w:pPr>
              <w:spacing w:line="276" w:lineRule="auto"/>
              <w:rPr>
                <w:b/>
                <w:bCs/>
                <w:color w:val="000000"/>
                <w:highlight w:val="lightGray"/>
              </w:rPr>
            </w:pPr>
            <w:r>
              <w:rPr>
                <w:b/>
                <w:bCs/>
                <w:sz w:val="20"/>
                <w:szCs w:val="20"/>
              </w:rPr>
              <w:t>680NPRR</w:t>
            </w:r>
          </w:p>
          <w:p w:rsidR="007657C2" w:rsidRDefault="007657C2" w:rsidP="00771004">
            <w:pPr>
              <w:spacing w:line="276" w:lineRule="auto"/>
              <w:rPr>
                <w:b/>
                <w:bCs/>
                <w:sz w:val="20"/>
                <w:szCs w:val="20"/>
              </w:rPr>
            </w:pPr>
          </w:p>
        </w:tc>
        <w:tc>
          <w:tcPr>
            <w:tcW w:w="7920" w:type="dxa"/>
            <w:tcBorders>
              <w:top w:val="nil"/>
              <w:left w:val="nil"/>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b/>
                <w:bCs/>
                <w:sz w:val="20"/>
                <w:szCs w:val="20"/>
              </w:rPr>
            </w:pPr>
            <w:r>
              <w:rPr>
                <w:b/>
                <w:bCs/>
                <w:sz w:val="20"/>
                <w:szCs w:val="20"/>
              </w:rPr>
              <w:t xml:space="preserve">Allow QSEs to Self-Arrange AS Quantities Greater Than Their AS Obligation. </w:t>
            </w:r>
            <w:r>
              <w:rPr>
                <w:sz w:val="20"/>
                <w:szCs w:val="20"/>
              </w:rPr>
              <w:t>This Nodal Protocol Revision Request (NPRR) proposes to allow a Qualified Scheduling Entity (QSE) to submit Self-Arranged Ancillary Service Quantities in excess of its Ancillary Service Obligations by up to 100 MW and to receive appropriate compensation for those self-arranged quantities. [ERCOT]</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sz w:val="20"/>
                <w:szCs w:val="20"/>
              </w:rPr>
            </w:pPr>
            <w:r>
              <w:rPr>
                <w:sz w:val="20"/>
                <w:szCs w:val="20"/>
              </w:rPr>
              <w:t>N</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color w:val="000000"/>
                <w:sz w:val="20"/>
                <w:szCs w:val="20"/>
              </w:rPr>
            </w:pPr>
            <w:r>
              <w:rPr>
                <w:sz w:val="20"/>
                <w:szCs w:val="20"/>
              </w:rPr>
              <w:t>ERCOT supports approval of NPRR680</w:t>
            </w:r>
            <w:r w:rsidR="0064407E">
              <w:rPr>
                <w:sz w:val="20"/>
                <w:szCs w:val="20"/>
              </w:rPr>
              <w:t xml:space="preserve"> </w:t>
            </w:r>
            <w:r w:rsidR="0064407E">
              <w:rPr>
                <w:sz w:val="20"/>
                <w:szCs w:val="20"/>
              </w:rPr>
              <w:t>(ERCOT submitted NPRR)</w:t>
            </w:r>
          </w:p>
        </w:tc>
      </w:tr>
      <w:tr w:rsidR="007657C2" w:rsidTr="00771004">
        <w:trPr>
          <w:trHeight w:val="664"/>
        </w:trPr>
        <w:tc>
          <w:tcPr>
            <w:tcW w:w="1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b/>
                <w:bCs/>
                <w:color w:val="000000"/>
                <w:highlight w:val="lightGray"/>
              </w:rPr>
            </w:pPr>
            <w:r>
              <w:rPr>
                <w:b/>
                <w:bCs/>
                <w:sz w:val="20"/>
                <w:szCs w:val="20"/>
              </w:rPr>
              <w:t>681NPRR</w:t>
            </w:r>
          </w:p>
        </w:tc>
        <w:tc>
          <w:tcPr>
            <w:tcW w:w="7920" w:type="dxa"/>
            <w:tcBorders>
              <w:top w:val="nil"/>
              <w:left w:val="nil"/>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b/>
                <w:bCs/>
                <w:color w:val="000000"/>
                <w:highlight w:val="lightGray"/>
              </w:rPr>
            </w:pPr>
            <w:r>
              <w:rPr>
                <w:b/>
                <w:bCs/>
                <w:sz w:val="20"/>
                <w:szCs w:val="20"/>
              </w:rPr>
              <w:t xml:space="preserve">Clarifications to Dynamic Ratings. </w:t>
            </w:r>
            <w:r>
              <w:rPr>
                <w:sz w:val="20"/>
                <w:szCs w:val="20"/>
              </w:rPr>
              <w:t>This Nodal Protocol Revision Request (NPRR) adds clarification for Dynamic Ratings provided via ICCP. [ERCOT]</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color w:val="000000"/>
                <w:highlight w:val="lightGray"/>
              </w:rPr>
            </w:pPr>
            <w:r>
              <w:rPr>
                <w:sz w:val="20"/>
                <w:szCs w:val="20"/>
              </w:rPr>
              <w:t>N</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color w:val="000000"/>
                <w:highlight w:val="lightGray"/>
              </w:rPr>
            </w:pPr>
            <w:r>
              <w:rPr>
                <w:sz w:val="20"/>
                <w:szCs w:val="20"/>
              </w:rPr>
              <w:t>ERC</w:t>
            </w:r>
            <w:r w:rsidR="0064407E">
              <w:rPr>
                <w:sz w:val="20"/>
                <w:szCs w:val="20"/>
              </w:rPr>
              <w:t xml:space="preserve">OT supports approval of NPRR681 </w:t>
            </w:r>
            <w:r w:rsidR="0064407E">
              <w:rPr>
                <w:sz w:val="20"/>
                <w:szCs w:val="20"/>
              </w:rPr>
              <w:t>(ERCOT submitted NPRR)</w:t>
            </w:r>
          </w:p>
        </w:tc>
      </w:tr>
      <w:tr w:rsidR="00AC100D" w:rsidTr="00771004">
        <w:trPr>
          <w:trHeight w:val="664"/>
        </w:trPr>
        <w:tc>
          <w:tcPr>
            <w:tcW w:w="117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C100D" w:rsidRDefault="00AC100D" w:rsidP="00771004">
            <w:pPr>
              <w:spacing w:line="276" w:lineRule="auto"/>
              <w:rPr>
                <w:b/>
                <w:bCs/>
                <w:sz w:val="20"/>
                <w:szCs w:val="20"/>
              </w:rPr>
            </w:pPr>
            <w:r>
              <w:rPr>
                <w:b/>
                <w:bCs/>
                <w:sz w:val="20"/>
                <w:szCs w:val="20"/>
              </w:rPr>
              <w:t>682NPRR</w:t>
            </w:r>
          </w:p>
        </w:tc>
        <w:tc>
          <w:tcPr>
            <w:tcW w:w="7920" w:type="dxa"/>
            <w:tcBorders>
              <w:top w:val="nil"/>
              <w:left w:val="nil"/>
              <w:bottom w:val="single" w:sz="8" w:space="0" w:color="auto"/>
              <w:right w:val="single" w:sz="8" w:space="0" w:color="auto"/>
            </w:tcBorders>
            <w:tcMar>
              <w:top w:w="0" w:type="dxa"/>
              <w:left w:w="108" w:type="dxa"/>
              <w:bottom w:w="0" w:type="dxa"/>
              <w:right w:w="108" w:type="dxa"/>
            </w:tcMar>
          </w:tcPr>
          <w:p w:rsidR="00AC100D" w:rsidRDefault="00AC100D" w:rsidP="00771004">
            <w:pPr>
              <w:spacing w:line="276" w:lineRule="auto"/>
              <w:rPr>
                <w:b/>
                <w:bCs/>
                <w:sz w:val="20"/>
                <w:szCs w:val="20"/>
              </w:rPr>
            </w:pPr>
            <w:r>
              <w:rPr>
                <w:b/>
                <w:bCs/>
                <w:color w:val="000000"/>
                <w:sz w:val="20"/>
                <w:szCs w:val="20"/>
              </w:rPr>
              <w:t xml:space="preserve">Changes to Notification Method when ERCOT Intends to Procure Additional Ancillary Services.  </w:t>
            </w:r>
            <w:r>
              <w:rPr>
                <w:color w:val="000000"/>
                <w:sz w:val="20"/>
                <w:szCs w:val="20"/>
              </w:rPr>
              <w:t xml:space="preserve">This Nodal Protocol Revision Request (NPRR) changes the notification to Market </w:t>
            </w:r>
            <w:r>
              <w:rPr>
                <w:color w:val="000000"/>
                <w:sz w:val="20"/>
                <w:szCs w:val="20"/>
              </w:rPr>
              <w:lastRenderedPageBreak/>
              <w:t>Participants from the Market Information System (MIS) Secure Area to the MIS Public Area when ERCOT intends to procure additional Ancillary Services through a Supplemental Ancillary Service Market (SASM). [ERCOT]</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rsidR="00AC100D" w:rsidRDefault="00BE71F2" w:rsidP="00771004">
            <w:pPr>
              <w:spacing w:line="276" w:lineRule="auto"/>
              <w:rPr>
                <w:sz w:val="20"/>
                <w:szCs w:val="20"/>
              </w:rPr>
            </w:pPr>
            <w:r>
              <w:rPr>
                <w:sz w:val="20"/>
                <w:szCs w:val="20"/>
              </w:rPr>
              <w:lastRenderedPageBreak/>
              <w:t>N</w:t>
            </w:r>
          </w:p>
        </w:tc>
        <w:tc>
          <w:tcPr>
            <w:tcW w:w="3690" w:type="dxa"/>
            <w:tcBorders>
              <w:top w:val="nil"/>
              <w:left w:val="nil"/>
              <w:bottom w:val="single" w:sz="8" w:space="0" w:color="auto"/>
              <w:right w:val="single" w:sz="8" w:space="0" w:color="auto"/>
            </w:tcBorders>
            <w:tcMar>
              <w:top w:w="0" w:type="dxa"/>
              <w:left w:w="108" w:type="dxa"/>
              <w:bottom w:w="0" w:type="dxa"/>
              <w:right w:w="108" w:type="dxa"/>
            </w:tcMar>
          </w:tcPr>
          <w:p w:rsidR="00AC100D" w:rsidRDefault="00AC100D" w:rsidP="00771004">
            <w:pPr>
              <w:spacing w:line="276" w:lineRule="auto"/>
              <w:rPr>
                <w:sz w:val="20"/>
                <w:szCs w:val="20"/>
              </w:rPr>
            </w:pPr>
            <w:r>
              <w:rPr>
                <w:sz w:val="20"/>
                <w:szCs w:val="20"/>
              </w:rPr>
              <w:t>ERCOT supports approval of NPRR682</w:t>
            </w:r>
            <w:r w:rsidR="0064407E">
              <w:rPr>
                <w:color w:val="1F497D"/>
                <w:sz w:val="20"/>
                <w:szCs w:val="20"/>
              </w:rPr>
              <w:t xml:space="preserve"> </w:t>
            </w:r>
            <w:r>
              <w:rPr>
                <w:sz w:val="20"/>
                <w:szCs w:val="20"/>
              </w:rPr>
              <w:t>(ERCOT submitted NPRR)</w:t>
            </w:r>
          </w:p>
        </w:tc>
      </w:tr>
      <w:tr w:rsidR="00E31A7D" w:rsidTr="00771004">
        <w:trPr>
          <w:trHeight w:val="2149"/>
        </w:trPr>
        <w:tc>
          <w:tcPr>
            <w:tcW w:w="117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31A7D" w:rsidRDefault="00E31A7D" w:rsidP="00771004">
            <w:pPr>
              <w:spacing w:line="276" w:lineRule="auto"/>
              <w:rPr>
                <w:b/>
                <w:bCs/>
                <w:color w:val="000000"/>
                <w:sz w:val="20"/>
                <w:szCs w:val="20"/>
              </w:rPr>
            </w:pPr>
            <w:r>
              <w:rPr>
                <w:b/>
                <w:bCs/>
                <w:color w:val="000000"/>
                <w:sz w:val="20"/>
                <w:szCs w:val="20"/>
              </w:rPr>
              <w:lastRenderedPageBreak/>
              <w:t>683NPRR</w:t>
            </w:r>
          </w:p>
        </w:tc>
        <w:tc>
          <w:tcPr>
            <w:tcW w:w="7920" w:type="dxa"/>
            <w:tcBorders>
              <w:top w:val="nil"/>
              <w:left w:val="nil"/>
              <w:bottom w:val="single" w:sz="8" w:space="0" w:color="auto"/>
              <w:right w:val="single" w:sz="8" w:space="0" w:color="auto"/>
            </w:tcBorders>
            <w:tcMar>
              <w:top w:w="0" w:type="dxa"/>
              <w:left w:w="108" w:type="dxa"/>
              <w:bottom w:w="0" w:type="dxa"/>
              <w:right w:w="108" w:type="dxa"/>
            </w:tcMar>
          </w:tcPr>
          <w:p w:rsidR="00E31A7D" w:rsidRDefault="00E31A7D" w:rsidP="00771004">
            <w:pPr>
              <w:spacing w:line="276" w:lineRule="auto"/>
              <w:rPr>
                <w:b/>
                <w:bCs/>
                <w:color w:val="000000"/>
                <w:sz w:val="20"/>
                <w:szCs w:val="20"/>
              </w:rPr>
            </w:pPr>
            <w:r>
              <w:rPr>
                <w:b/>
                <w:bCs/>
                <w:color w:val="000000"/>
                <w:sz w:val="20"/>
                <w:szCs w:val="20"/>
              </w:rPr>
              <w:t xml:space="preserve">Revision to Available Credit Limit Calculation. </w:t>
            </w:r>
            <w:r>
              <w:rPr>
                <w:color w:val="000000"/>
                <w:sz w:val="20"/>
                <w:szCs w:val="20"/>
              </w:rPr>
              <w:t>This Nodal Protocol Revision Request (NPRR) revises the calculation of Available Credit Limit for the CRR Auction (ACLC) and Available Credit Limit for the DAM (ACLD) by replacing the existing 10% discount to the ACL based on the Counter-Party’s unused letter of credit amount with a 10% gross up of the sum of the Total Potential Exposure Any (TPEA) and the Total Potential Exposure Secured (TPES). [</w:t>
            </w:r>
            <w:proofErr w:type="spellStart"/>
            <w:r>
              <w:rPr>
                <w:color w:val="000000"/>
                <w:sz w:val="20"/>
                <w:szCs w:val="20"/>
              </w:rPr>
              <w:t>Luminant</w:t>
            </w:r>
            <w:proofErr w:type="spellEnd"/>
            <w:r>
              <w:rPr>
                <w:color w:val="000000"/>
                <w:sz w:val="20"/>
                <w:szCs w:val="20"/>
              </w:rPr>
              <w:t>]</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rsidR="00E31A7D" w:rsidRDefault="00BE71F2" w:rsidP="00771004">
            <w:pPr>
              <w:spacing w:line="276" w:lineRule="auto"/>
              <w:rPr>
                <w:sz w:val="20"/>
                <w:szCs w:val="20"/>
              </w:rPr>
            </w:pPr>
            <w:r>
              <w:rPr>
                <w:sz w:val="20"/>
                <w:szCs w:val="20"/>
              </w:rPr>
              <w:t>N</w:t>
            </w:r>
            <w:bookmarkStart w:id="0" w:name="_GoBack"/>
            <w:bookmarkEnd w:id="0"/>
          </w:p>
        </w:tc>
        <w:tc>
          <w:tcPr>
            <w:tcW w:w="3690" w:type="dxa"/>
            <w:tcBorders>
              <w:top w:val="nil"/>
              <w:left w:val="nil"/>
              <w:bottom w:val="single" w:sz="8" w:space="0" w:color="auto"/>
              <w:right w:val="single" w:sz="8" w:space="0" w:color="auto"/>
            </w:tcBorders>
            <w:tcMar>
              <w:top w:w="0" w:type="dxa"/>
              <w:left w:w="108" w:type="dxa"/>
              <w:bottom w:w="0" w:type="dxa"/>
              <w:right w:w="108" w:type="dxa"/>
            </w:tcMar>
          </w:tcPr>
          <w:p w:rsidR="00E31A7D" w:rsidRDefault="00E31A7D" w:rsidP="00771004">
            <w:pPr>
              <w:spacing w:line="276" w:lineRule="auto"/>
              <w:rPr>
                <w:sz w:val="20"/>
                <w:szCs w:val="20"/>
              </w:rPr>
            </w:pPr>
            <w:r>
              <w:rPr>
                <w:sz w:val="20"/>
                <w:szCs w:val="20"/>
              </w:rPr>
              <w:t>ERCOT supports approval of NPRR683 as it incentivizes Market Participants to provide additional collate</w:t>
            </w:r>
            <w:r w:rsidR="0064407E">
              <w:rPr>
                <w:sz w:val="20"/>
                <w:szCs w:val="20"/>
              </w:rPr>
              <w:t>ral above their credit exposure</w:t>
            </w:r>
          </w:p>
        </w:tc>
      </w:tr>
      <w:tr w:rsidR="007657C2" w:rsidTr="00771004">
        <w:trPr>
          <w:trHeight w:val="2149"/>
        </w:trPr>
        <w:tc>
          <w:tcPr>
            <w:tcW w:w="1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b/>
                <w:bCs/>
                <w:color w:val="000000"/>
                <w:highlight w:val="lightGray"/>
              </w:rPr>
            </w:pPr>
            <w:r>
              <w:rPr>
                <w:b/>
                <w:bCs/>
                <w:color w:val="000000"/>
                <w:sz w:val="20"/>
                <w:szCs w:val="20"/>
              </w:rPr>
              <w:t>686NPRR</w:t>
            </w:r>
          </w:p>
        </w:tc>
        <w:tc>
          <w:tcPr>
            <w:tcW w:w="7920" w:type="dxa"/>
            <w:tcBorders>
              <w:top w:val="nil"/>
              <w:left w:val="nil"/>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b/>
                <w:bCs/>
                <w:color w:val="000000"/>
                <w:highlight w:val="lightGray"/>
              </w:rPr>
            </w:pPr>
            <w:r>
              <w:rPr>
                <w:b/>
                <w:bCs/>
                <w:color w:val="000000"/>
                <w:sz w:val="20"/>
                <w:szCs w:val="20"/>
              </w:rPr>
              <w:t xml:space="preserve">Changing the IRR Forecast from Next 48 Hours to Next 168 Hours. </w:t>
            </w:r>
            <w:r>
              <w:rPr>
                <w:color w:val="000000"/>
                <w:sz w:val="20"/>
                <w:szCs w:val="20"/>
              </w:rPr>
              <w:t xml:space="preserve">The Protocols currently require Qualified Scheduling Entities (QSEs) representing Wind-powered Generation Resources (WGRs) to submit a Current Operating Plan (COP) with a High Sustained Limit (HSL) value that is no higher than ERCOT’s Short-Term Wind Power Forecast (STWPF) for any of the first 48 hours covered by the COP.  Nodal Protocol Revision Request (NPRR) 615, PVGR Forecasting, introduced a similar requirement that QSEs representing </w:t>
            </w:r>
            <w:proofErr w:type="spellStart"/>
            <w:r>
              <w:rPr>
                <w:color w:val="000000"/>
                <w:sz w:val="20"/>
                <w:szCs w:val="20"/>
              </w:rPr>
              <w:t>PhotoVoltaic</w:t>
            </w:r>
            <w:proofErr w:type="spellEnd"/>
            <w:r>
              <w:rPr>
                <w:color w:val="000000"/>
                <w:sz w:val="20"/>
                <w:szCs w:val="20"/>
              </w:rPr>
              <w:t xml:space="preserve"> Generation Resources (PVGRs) must submit an HSL that is no higher than the Short-Term </w:t>
            </w:r>
            <w:proofErr w:type="spellStart"/>
            <w:r>
              <w:rPr>
                <w:color w:val="000000"/>
                <w:sz w:val="20"/>
                <w:szCs w:val="20"/>
              </w:rPr>
              <w:t>PhotoVoltaic</w:t>
            </w:r>
            <w:proofErr w:type="spellEnd"/>
            <w:r>
              <w:rPr>
                <w:color w:val="000000"/>
                <w:sz w:val="20"/>
                <w:szCs w:val="20"/>
              </w:rPr>
              <w:t xml:space="preserve"> Power Forecast (STPPF) for the first 48 hours of the Resource’s COP.  (Implementation of this NPRR is pending.)  [ERCOT]</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color w:val="000000"/>
                <w:highlight w:val="lightGray"/>
              </w:rPr>
            </w:pPr>
            <w:r>
              <w:rPr>
                <w:sz w:val="20"/>
                <w:szCs w:val="20"/>
              </w:rPr>
              <w:t>N</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color w:val="000000"/>
                <w:highlight w:val="lightGray"/>
              </w:rPr>
            </w:pPr>
            <w:r>
              <w:rPr>
                <w:sz w:val="20"/>
                <w:szCs w:val="20"/>
              </w:rPr>
              <w:t>ERCOT supports approval of NPRR686</w:t>
            </w:r>
            <w:r w:rsidR="0064407E">
              <w:rPr>
                <w:sz w:val="20"/>
                <w:szCs w:val="20"/>
              </w:rPr>
              <w:t xml:space="preserve"> </w:t>
            </w:r>
            <w:r w:rsidR="0064407E">
              <w:rPr>
                <w:sz w:val="20"/>
                <w:szCs w:val="20"/>
              </w:rPr>
              <w:t>(ERCOT submitted NPRR)</w:t>
            </w:r>
          </w:p>
        </w:tc>
      </w:tr>
      <w:tr w:rsidR="007657C2" w:rsidTr="00771004">
        <w:trPr>
          <w:trHeight w:val="1870"/>
        </w:trPr>
        <w:tc>
          <w:tcPr>
            <w:tcW w:w="1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b/>
                <w:bCs/>
                <w:color w:val="000000"/>
                <w:highlight w:val="lightGray"/>
              </w:rPr>
            </w:pPr>
            <w:r>
              <w:rPr>
                <w:b/>
                <w:bCs/>
                <w:color w:val="000000"/>
                <w:sz w:val="20"/>
                <w:szCs w:val="20"/>
              </w:rPr>
              <w:t>687NPRR</w:t>
            </w:r>
          </w:p>
        </w:tc>
        <w:tc>
          <w:tcPr>
            <w:tcW w:w="7920" w:type="dxa"/>
            <w:tcBorders>
              <w:top w:val="nil"/>
              <w:left w:val="nil"/>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b/>
                <w:bCs/>
                <w:color w:val="000000"/>
                <w:highlight w:val="lightGray"/>
              </w:rPr>
            </w:pPr>
            <w:r>
              <w:rPr>
                <w:b/>
                <w:bCs/>
                <w:color w:val="000000"/>
                <w:sz w:val="20"/>
                <w:szCs w:val="20"/>
              </w:rPr>
              <w:t xml:space="preserve">Required Telemetry for Operational Awareness and PDCWG Analysis. </w:t>
            </w:r>
            <w:r>
              <w:rPr>
                <w:color w:val="000000"/>
                <w:sz w:val="20"/>
                <w:szCs w:val="20"/>
              </w:rPr>
              <w:t>This Nodal Protocol Revision Request (NPRR) requires the telemetry of any Non-Frequency Responsive Capacity (NFRC) to ERCOT for operational awareness.  This NPRR allows the Performance, Disturbance, Compliance Working Group (PDCWG) to accurately measure the Primary Frequency Response (PFR) of Generation Resources while using ERCOT collected data necessary to analyze each Measurable Event.  Revisions to the User Guide, “ERCOT Nodal ICCP Communications Handbook” will be required as a result of this NPRR. [GDF SUEZ]</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color w:val="000000"/>
                <w:highlight w:val="lightGray"/>
              </w:rPr>
            </w:pPr>
            <w:r>
              <w:rPr>
                <w:sz w:val="20"/>
                <w:szCs w:val="20"/>
              </w:rPr>
              <w:t>N</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color w:val="000000"/>
                <w:highlight w:val="lightGray"/>
              </w:rPr>
            </w:pPr>
            <w:r>
              <w:rPr>
                <w:sz w:val="20"/>
                <w:szCs w:val="20"/>
              </w:rPr>
              <w:t>ERCOT supports approval of NPRR687 as it enables increased operational awareness of available Non-Frequency Responsive Capacity (NFRC)</w:t>
            </w:r>
          </w:p>
        </w:tc>
      </w:tr>
      <w:tr w:rsidR="007657C2" w:rsidTr="00771004">
        <w:trPr>
          <w:trHeight w:val="890"/>
        </w:trPr>
        <w:tc>
          <w:tcPr>
            <w:tcW w:w="1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b/>
                <w:bCs/>
                <w:color w:val="000000"/>
                <w:sz w:val="20"/>
                <w:szCs w:val="20"/>
              </w:rPr>
            </w:pPr>
            <w:r>
              <w:rPr>
                <w:b/>
                <w:bCs/>
                <w:color w:val="000000"/>
                <w:sz w:val="20"/>
                <w:szCs w:val="20"/>
              </w:rPr>
              <w:t>688NPRR</w:t>
            </w:r>
          </w:p>
        </w:tc>
        <w:tc>
          <w:tcPr>
            <w:tcW w:w="7920" w:type="dxa"/>
            <w:tcBorders>
              <w:top w:val="nil"/>
              <w:left w:val="nil"/>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b/>
                <w:bCs/>
                <w:color w:val="000000"/>
                <w:sz w:val="20"/>
                <w:szCs w:val="20"/>
              </w:rPr>
            </w:pPr>
            <w:r>
              <w:rPr>
                <w:b/>
                <w:bCs/>
                <w:color w:val="000000"/>
                <w:sz w:val="20"/>
                <w:szCs w:val="20"/>
              </w:rPr>
              <w:t xml:space="preserve">Black Start Services Testing Clarifications. </w:t>
            </w:r>
            <w:r>
              <w:rPr>
                <w:color w:val="000000"/>
                <w:sz w:val="20"/>
                <w:szCs w:val="20"/>
              </w:rPr>
              <w:t>Clarification regarding Black Start testing periodicity and Black Start random testing requirements. [ERCOT]</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color w:val="000000"/>
                <w:highlight w:val="lightGray"/>
              </w:rPr>
            </w:pPr>
            <w:r>
              <w:rPr>
                <w:sz w:val="20"/>
                <w:szCs w:val="20"/>
              </w:rPr>
              <w:t>N</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color w:val="000000"/>
                <w:highlight w:val="lightGray"/>
              </w:rPr>
            </w:pPr>
            <w:r>
              <w:rPr>
                <w:sz w:val="20"/>
                <w:szCs w:val="20"/>
              </w:rPr>
              <w:t>ERCOT supports approval of NPRR688</w:t>
            </w:r>
            <w:r w:rsidR="0064407E">
              <w:rPr>
                <w:sz w:val="20"/>
                <w:szCs w:val="20"/>
              </w:rPr>
              <w:t xml:space="preserve"> </w:t>
            </w:r>
            <w:r w:rsidR="0064407E">
              <w:rPr>
                <w:sz w:val="20"/>
                <w:szCs w:val="20"/>
              </w:rPr>
              <w:t>(ERCOT submitted NPRR)</w:t>
            </w:r>
          </w:p>
        </w:tc>
      </w:tr>
      <w:tr w:rsidR="007657C2" w:rsidTr="00771004">
        <w:trPr>
          <w:trHeight w:val="1275"/>
        </w:trPr>
        <w:tc>
          <w:tcPr>
            <w:tcW w:w="1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b/>
                <w:bCs/>
                <w:color w:val="000000"/>
                <w:highlight w:val="lightGray"/>
              </w:rPr>
            </w:pPr>
            <w:r>
              <w:rPr>
                <w:b/>
                <w:bCs/>
                <w:color w:val="000000"/>
                <w:sz w:val="20"/>
                <w:szCs w:val="20"/>
              </w:rPr>
              <w:lastRenderedPageBreak/>
              <w:t>690NPRR</w:t>
            </w:r>
          </w:p>
        </w:tc>
        <w:tc>
          <w:tcPr>
            <w:tcW w:w="7920" w:type="dxa"/>
            <w:tcBorders>
              <w:top w:val="nil"/>
              <w:left w:val="nil"/>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b/>
                <w:bCs/>
                <w:color w:val="000000"/>
                <w:highlight w:val="lightGray"/>
              </w:rPr>
            </w:pPr>
            <w:r>
              <w:rPr>
                <w:b/>
                <w:bCs/>
                <w:color w:val="000000"/>
                <w:sz w:val="20"/>
                <w:szCs w:val="20"/>
              </w:rPr>
              <w:t xml:space="preserve">Incorporation of Creditworthiness Standards into Protocols. </w:t>
            </w:r>
            <w:r>
              <w:rPr>
                <w:color w:val="000000"/>
                <w:sz w:val="20"/>
                <w:szCs w:val="20"/>
              </w:rPr>
              <w:t>This Nodal Protocol Revision Request (NPRR) incorporates the ERCOT Creditworthiness Standards (which currently resides in an Other Binding Document (OBD)) into the Protocols, and deletes references to the OBD.  In addition, it corrects discrepancies between Protocols and the current Creditworthiness Standards relating to requirements to receive unsecured credit and in certain terminology, eliminates the annual Finance and Audit Committee review process for letter of credit concentration limits in favor of the change control process used elsewhere in Protocols, corrects a discrepancy between requirements for Electric Cooperatives (ECs) and applicable regulatory standards, and aligns Protocol language with the current Creditworthiness Standards to clarify that audited financial statements must be in accordance with Generally Accepted Accounting Principles (GAAP) or International Accounting Standards (IAS). [ERCOT]</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color w:val="000000"/>
                <w:highlight w:val="lightGray"/>
              </w:rPr>
            </w:pPr>
            <w:r>
              <w:rPr>
                <w:sz w:val="20"/>
                <w:szCs w:val="20"/>
              </w:rPr>
              <w:t>N</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color w:val="000000"/>
                <w:highlight w:val="lightGray"/>
              </w:rPr>
            </w:pPr>
            <w:r>
              <w:rPr>
                <w:sz w:val="20"/>
                <w:szCs w:val="20"/>
              </w:rPr>
              <w:t>ERCOT supports approval of NPRR690</w:t>
            </w:r>
            <w:r w:rsidR="0064407E">
              <w:rPr>
                <w:sz w:val="20"/>
                <w:szCs w:val="20"/>
              </w:rPr>
              <w:t xml:space="preserve"> </w:t>
            </w:r>
            <w:r w:rsidR="0064407E">
              <w:rPr>
                <w:sz w:val="20"/>
                <w:szCs w:val="20"/>
              </w:rPr>
              <w:t>(ERCOT submitted NPRR)</w:t>
            </w:r>
          </w:p>
        </w:tc>
      </w:tr>
      <w:tr w:rsidR="007657C2" w:rsidTr="00771004">
        <w:trPr>
          <w:trHeight w:val="1275"/>
        </w:trPr>
        <w:tc>
          <w:tcPr>
            <w:tcW w:w="1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b/>
                <w:bCs/>
                <w:color w:val="000000"/>
                <w:highlight w:val="lightGray"/>
              </w:rPr>
            </w:pPr>
            <w:r>
              <w:rPr>
                <w:b/>
                <w:bCs/>
                <w:color w:val="000000"/>
                <w:sz w:val="20"/>
                <w:szCs w:val="20"/>
              </w:rPr>
              <w:t>698NPRR</w:t>
            </w:r>
          </w:p>
        </w:tc>
        <w:tc>
          <w:tcPr>
            <w:tcW w:w="7920" w:type="dxa"/>
            <w:tcBorders>
              <w:top w:val="nil"/>
              <w:left w:val="nil"/>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b/>
                <w:bCs/>
                <w:color w:val="000000"/>
                <w:highlight w:val="lightGray"/>
              </w:rPr>
            </w:pPr>
            <w:r>
              <w:rPr>
                <w:b/>
                <w:bCs/>
                <w:color w:val="000000"/>
                <w:sz w:val="20"/>
                <w:szCs w:val="20"/>
              </w:rPr>
              <w:t xml:space="preserve">Clarifications to NPRR595, RRS Load Resource Treatment In ORDC.  </w:t>
            </w:r>
            <w:r>
              <w:rPr>
                <w:color w:val="000000"/>
                <w:sz w:val="20"/>
                <w:szCs w:val="20"/>
              </w:rPr>
              <w:t>This Nodal Protocol Revision Request (NPRR) clarifies ERCOT’s intended implementation of NPRR595, RRS Load Resource Treatment In ORDC, and allows the use of currently telemetered values to provide the intent of NPRR595 at a lower project cost.  [ERCOT]</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color w:val="000000"/>
                <w:highlight w:val="lightGray"/>
              </w:rPr>
            </w:pPr>
            <w:r>
              <w:rPr>
                <w:sz w:val="20"/>
                <w:szCs w:val="20"/>
              </w:rPr>
              <w:t>N</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7657C2" w:rsidRDefault="007657C2" w:rsidP="00771004">
            <w:pPr>
              <w:spacing w:line="276" w:lineRule="auto"/>
              <w:rPr>
                <w:color w:val="000000"/>
                <w:highlight w:val="lightGray"/>
              </w:rPr>
            </w:pPr>
            <w:r>
              <w:rPr>
                <w:sz w:val="20"/>
                <w:szCs w:val="20"/>
              </w:rPr>
              <w:t>E</w:t>
            </w:r>
            <w:r w:rsidR="007465E8">
              <w:rPr>
                <w:sz w:val="20"/>
                <w:szCs w:val="20"/>
              </w:rPr>
              <w:t>RCOT supports approval of NPRR69</w:t>
            </w:r>
            <w:r>
              <w:rPr>
                <w:sz w:val="20"/>
                <w:szCs w:val="20"/>
              </w:rPr>
              <w:t>8</w:t>
            </w:r>
            <w:r w:rsidR="0064407E">
              <w:rPr>
                <w:sz w:val="20"/>
                <w:szCs w:val="20"/>
              </w:rPr>
              <w:t xml:space="preserve"> </w:t>
            </w:r>
            <w:r w:rsidR="0064407E">
              <w:rPr>
                <w:sz w:val="20"/>
                <w:szCs w:val="20"/>
              </w:rPr>
              <w:t>(ERCOT submitted NPRR)</w:t>
            </w:r>
          </w:p>
        </w:tc>
      </w:tr>
      <w:tr w:rsidR="007465E8" w:rsidTr="00771004">
        <w:trPr>
          <w:trHeight w:val="1275"/>
        </w:trPr>
        <w:tc>
          <w:tcPr>
            <w:tcW w:w="117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65E8" w:rsidRDefault="007465E8" w:rsidP="00771004">
            <w:pPr>
              <w:spacing w:line="276" w:lineRule="auto"/>
              <w:rPr>
                <w:b/>
                <w:bCs/>
                <w:color w:val="000000"/>
                <w:sz w:val="20"/>
                <w:szCs w:val="20"/>
              </w:rPr>
            </w:pPr>
            <w:r>
              <w:rPr>
                <w:b/>
                <w:bCs/>
                <w:color w:val="000000"/>
                <w:sz w:val="20"/>
                <w:szCs w:val="20"/>
              </w:rPr>
              <w:t>040PGRR</w:t>
            </w:r>
          </w:p>
        </w:tc>
        <w:tc>
          <w:tcPr>
            <w:tcW w:w="7920" w:type="dxa"/>
            <w:tcBorders>
              <w:top w:val="nil"/>
              <w:left w:val="nil"/>
              <w:bottom w:val="single" w:sz="8" w:space="0" w:color="auto"/>
              <w:right w:val="single" w:sz="8" w:space="0" w:color="auto"/>
            </w:tcBorders>
            <w:tcMar>
              <w:top w:w="0" w:type="dxa"/>
              <w:left w:w="108" w:type="dxa"/>
              <w:bottom w:w="0" w:type="dxa"/>
              <w:right w:w="108" w:type="dxa"/>
            </w:tcMar>
          </w:tcPr>
          <w:p w:rsidR="007465E8" w:rsidRDefault="007465E8" w:rsidP="00771004">
            <w:pPr>
              <w:spacing w:line="276" w:lineRule="auto"/>
              <w:rPr>
                <w:b/>
                <w:bCs/>
                <w:color w:val="000000"/>
                <w:sz w:val="20"/>
                <w:szCs w:val="20"/>
              </w:rPr>
            </w:pPr>
            <w:r w:rsidRPr="007465E8">
              <w:rPr>
                <w:b/>
                <w:bCs/>
                <w:color w:val="000000"/>
                <w:sz w:val="20"/>
                <w:szCs w:val="20"/>
              </w:rPr>
              <w:t xml:space="preserve">Clarification of Water Supply Rights Attestation Obligation.  </w:t>
            </w:r>
            <w:r w:rsidRPr="007465E8">
              <w:rPr>
                <w:bCs/>
                <w:color w:val="000000"/>
                <w:sz w:val="20"/>
                <w:szCs w:val="20"/>
              </w:rPr>
              <w:t>This Planning Guide Revision Request (PGRR) provides further clarification about when a proposed Generation Resource will be includ</w:t>
            </w:r>
            <w:r w:rsidR="00D210B4">
              <w:rPr>
                <w:bCs/>
                <w:color w:val="000000"/>
                <w:sz w:val="20"/>
                <w:szCs w:val="20"/>
              </w:rPr>
              <w:t xml:space="preserve">ed in ERCOT’s planning models. </w:t>
            </w:r>
            <w:r w:rsidRPr="007465E8">
              <w:rPr>
                <w:bCs/>
                <w:color w:val="000000"/>
                <w:sz w:val="20"/>
                <w:szCs w:val="20"/>
              </w:rPr>
              <w:t xml:space="preserve"> [ERCOT]</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rsidR="007465E8" w:rsidRDefault="007465E8" w:rsidP="00771004">
            <w:pPr>
              <w:spacing w:line="276" w:lineRule="auto"/>
              <w:rPr>
                <w:sz w:val="20"/>
                <w:szCs w:val="20"/>
              </w:rPr>
            </w:pPr>
            <w:r>
              <w:rPr>
                <w:sz w:val="20"/>
                <w:szCs w:val="20"/>
              </w:rPr>
              <w:t>N</w:t>
            </w:r>
          </w:p>
        </w:tc>
        <w:tc>
          <w:tcPr>
            <w:tcW w:w="3690" w:type="dxa"/>
            <w:tcBorders>
              <w:top w:val="nil"/>
              <w:left w:val="nil"/>
              <w:bottom w:val="single" w:sz="8" w:space="0" w:color="auto"/>
              <w:right w:val="single" w:sz="8" w:space="0" w:color="auto"/>
            </w:tcBorders>
            <w:tcMar>
              <w:top w:w="0" w:type="dxa"/>
              <w:left w:w="108" w:type="dxa"/>
              <w:bottom w:w="0" w:type="dxa"/>
              <w:right w:w="108" w:type="dxa"/>
            </w:tcMar>
          </w:tcPr>
          <w:p w:rsidR="007465E8" w:rsidRDefault="007465E8" w:rsidP="00771004">
            <w:pPr>
              <w:spacing w:line="276" w:lineRule="auto"/>
              <w:rPr>
                <w:sz w:val="20"/>
                <w:szCs w:val="20"/>
              </w:rPr>
            </w:pPr>
            <w:r>
              <w:rPr>
                <w:sz w:val="20"/>
                <w:szCs w:val="20"/>
              </w:rPr>
              <w:t>ERCOT supports approval of PGRR040</w:t>
            </w:r>
            <w:r w:rsidR="0064407E">
              <w:rPr>
                <w:sz w:val="20"/>
                <w:szCs w:val="20"/>
              </w:rPr>
              <w:t xml:space="preserve"> </w:t>
            </w:r>
            <w:r w:rsidR="0064407E">
              <w:rPr>
                <w:sz w:val="20"/>
                <w:szCs w:val="20"/>
              </w:rPr>
              <w:t>(ERCOT submitted NPRR)</w:t>
            </w:r>
          </w:p>
        </w:tc>
      </w:tr>
      <w:tr w:rsidR="007657C2" w:rsidTr="00771004">
        <w:trPr>
          <w:trHeight w:val="1275"/>
        </w:trPr>
        <w:tc>
          <w:tcPr>
            <w:tcW w:w="1170" w:type="dxa"/>
            <w:tcMar>
              <w:top w:w="0" w:type="dxa"/>
              <w:left w:w="108" w:type="dxa"/>
              <w:bottom w:w="0" w:type="dxa"/>
              <w:right w:w="108" w:type="dxa"/>
            </w:tcMar>
          </w:tcPr>
          <w:p w:rsidR="007657C2" w:rsidRDefault="007657C2" w:rsidP="00771004">
            <w:pPr>
              <w:spacing w:line="276" w:lineRule="auto"/>
              <w:rPr>
                <w:b/>
                <w:bCs/>
                <w:color w:val="000000"/>
                <w:highlight w:val="lightGray"/>
              </w:rPr>
            </w:pPr>
          </w:p>
        </w:tc>
        <w:tc>
          <w:tcPr>
            <w:tcW w:w="7920" w:type="dxa"/>
            <w:tcMar>
              <w:top w:w="0" w:type="dxa"/>
              <w:left w:w="108" w:type="dxa"/>
              <w:bottom w:w="0" w:type="dxa"/>
              <w:right w:w="108" w:type="dxa"/>
            </w:tcMar>
          </w:tcPr>
          <w:p w:rsidR="007657C2" w:rsidRDefault="007657C2" w:rsidP="00771004">
            <w:pPr>
              <w:spacing w:line="276" w:lineRule="auto"/>
              <w:rPr>
                <w:b/>
                <w:bCs/>
                <w:color w:val="000000"/>
                <w:highlight w:val="lightGray"/>
              </w:rPr>
            </w:pPr>
          </w:p>
        </w:tc>
        <w:tc>
          <w:tcPr>
            <w:tcW w:w="1080" w:type="dxa"/>
            <w:tcMar>
              <w:top w:w="0" w:type="dxa"/>
              <w:left w:w="108" w:type="dxa"/>
              <w:bottom w:w="0" w:type="dxa"/>
              <w:right w:w="108" w:type="dxa"/>
            </w:tcMar>
          </w:tcPr>
          <w:p w:rsidR="007657C2" w:rsidRDefault="007657C2" w:rsidP="00771004">
            <w:pPr>
              <w:spacing w:line="276" w:lineRule="auto"/>
              <w:rPr>
                <w:color w:val="000000"/>
                <w:highlight w:val="lightGray"/>
              </w:rPr>
            </w:pPr>
          </w:p>
        </w:tc>
        <w:tc>
          <w:tcPr>
            <w:tcW w:w="3690" w:type="dxa"/>
            <w:tcMar>
              <w:top w:w="0" w:type="dxa"/>
              <w:left w:w="108" w:type="dxa"/>
              <w:bottom w:w="0" w:type="dxa"/>
              <w:right w:w="108" w:type="dxa"/>
            </w:tcMar>
          </w:tcPr>
          <w:p w:rsidR="007657C2" w:rsidRDefault="007657C2" w:rsidP="00771004">
            <w:pPr>
              <w:spacing w:line="276" w:lineRule="auto"/>
              <w:rPr>
                <w:color w:val="000000"/>
                <w:highlight w:val="lightGray"/>
              </w:rPr>
            </w:pPr>
          </w:p>
        </w:tc>
      </w:tr>
    </w:tbl>
    <w:p w:rsidR="00BA690B" w:rsidRDefault="00BA690B" w:rsidP="00771004"/>
    <w:sectPr w:rsidR="00BA690B" w:rsidSect="007657C2">
      <w:head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7C2" w:rsidRDefault="007657C2" w:rsidP="007657C2">
      <w:r>
        <w:separator/>
      </w:r>
    </w:p>
  </w:endnote>
  <w:endnote w:type="continuationSeparator" w:id="0">
    <w:p w:rsidR="007657C2" w:rsidRDefault="007657C2" w:rsidP="00765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7C2" w:rsidRDefault="007657C2" w:rsidP="007657C2">
      <w:r>
        <w:separator/>
      </w:r>
    </w:p>
  </w:footnote>
  <w:footnote w:type="continuationSeparator" w:id="0">
    <w:p w:rsidR="007657C2" w:rsidRDefault="007657C2" w:rsidP="007657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7C2" w:rsidRDefault="007657C2" w:rsidP="007657C2">
    <w:pPr>
      <w:pStyle w:val="Header"/>
      <w:ind w:left="-360"/>
    </w:pPr>
    <w:r>
      <w:t>ERCOT Opinions – May 28, 2015 TAC</w:t>
    </w:r>
  </w:p>
  <w:p w:rsidR="007657C2" w:rsidRPr="007657C2" w:rsidRDefault="007657C2" w:rsidP="007657C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7C2"/>
    <w:rsid w:val="003C4AF0"/>
    <w:rsid w:val="00450F64"/>
    <w:rsid w:val="0064407E"/>
    <w:rsid w:val="007465E8"/>
    <w:rsid w:val="007657C2"/>
    <w:rsid w:val="00771004"/>
    <w:rsid w:val="00A60C41"/>
    <w:rsid w:val="00AC100D"/>
    <w:rsid w:val="00BA690B"/>
    <w:rsid w:val="00BE71F2"/>
    <w:rsid w:val="00D210B4"/>
    <w:rsid w:val="00E31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7C2"/>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57C2"/>
    <w:pPr>
      <w:tabs>
        <w:tab w:val="center" w:pos="4680"/>
        <w:tab w:val="right" w:pos="9360"/>
      </w:tabs>
    </w:pPr>
  </w:style>
  <w:style w:type="character" w:customStyle="1" w:styleId="HeaderChar">
    <w:name w:val="Header Char"/>
    <w:basedOn w:val="DefaultParagraphFont"/>
    <w:link w:val="Header"/>
    <w:uiPriority w:val="99"/>
    <w:rsid w:val="007657C2"/>
    <w:rPr>
      <w:rFonts w:ascii="Calibri" w:hAnsi="Calibri" w:cs="Times New Roman"/>
    </w:rPr>
  </w:style>
  <w:style w:type="paragraph" w:styleId="Footer">
    <w:name w:val="footer"/>
    <w:basedOn w:val="Normal"/>
    <w:link w:val="FooterChar"/>
    <w:uiPriority w:val="99"/>
    <w:unhideWhenUsed/>
    <w:rsid w:val="007657C2"/>
    <w:pPr>
      <w:tabs>
        <w:tab w:val="center" w:pos="4680"/>
        <w:tab w:val="right" w:pos="9360"/>
      </w:tabs>
    </w:pPr>
  </w:style>
  <w:style w:type="character" w:customStyle="1" w:styleId="FooterChar">
    <w:name w:val="Footer Char"/>
    <w:basedOn w:val="DefaultParagraphFont"/>
    <w:link w:val="Footer"/>
    <w:uiPriority w:val="99"/>
    <w:rsid w:val="007657C2"/>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7C2"/>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57C2"/>
    <w:pPr>
      <w:tabs>
        <w:tab w:val="center" w:pos="4680"/>
        <w:tab w:val="right" w:pos="9360"/>
      </w:tabs>
    </w:pPr>
  </w:style>
  <w:style w:type="character" w:customStyle="1" w:styleId="HeaderChar">
    <w:name w:val="Header Char"/>
    <w:basedOn w:val="DefaultParagraphFont"/>
    <w:link w:val="Header"/>
    <w:uiPriority w:val="99"/>
    <w:rsid w:val="007657C2"/>
    <w:rPr>
      <w:rFonts w:ascii="Calibri" w:hAnsi="Calibri" w:cs="Times New Roman"/>
    </w:rPr>
  </w:style>
  <w:style w:type="paragraph" w:styleId="Footer">
    <w:name w:val="footer"/>
    <w:basedOn w:val="Normal"/>
    <w:link w:val="FooterChar"/>
    <w:uiPriority w:val="99"/>
    <w:unhideWhenUsed/>
    <w:rsid w:val="007657C2"/>
    <w:pPr>
      <w:tabs>
        <w:tab w:val="center" w:pos="4680"/>
        <w:tab w:val="right" w:pos="9360"/>
      </w:tabs>
    </w:pPr>
  </w:style>
  <w:style w:type="character" w:customStyle="1" w:styleId="FooterChar">
    <w:name w:val="Footer Char"/>
    <w:basedOn w:val="DefaultParagraphFont"/>
    <w:link w:val="Footer"/>
    <w:uiPriority w:val="99"/>
    <w:rsid w:val="007657C2"/>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98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1083</Words>
  <Characters>6175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Albracht, Brittney</dc:creator>
  <cp:lastModifiedBy>Albracht, Brittney</cp:lastModifiedBy>
  <cp:revision>8</cp:revision>
  <dcterms:created xsi:type="dcterms:W3CDTF">2015-05-21T19:00:00Z</dcterms:created>
  <dcterms:modified xsi:type="dcterms:W3CDTF">2015-05-21T19:31:00Z</dcterms:modified>
</cp:coreProperties>
</file>